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微软雅黑" w:hAnsi="微软雅黑" w:eastAsia="微软雅黑"/>
          <w:b w:val="0"/>
          <w:color w:val="C79A3B"/>
          <w:sz w:val="16"/>
        </w:rPr>
        <w:t>TIANFU HEDGE FUND ACADEMY · DAILY BRIEF</w:t>
      </w:r>
    </w:p>
    <w:p>
      <w:pPr>
        <w:spacing w:before="0" w:after="40"/>
        <w:jc w:val="center"/>
      </w:pPr>
      <w:r>
        <w:rPr>
          <w:rFonts w:ascii="宋体" w:hAnsi="宋体" w:eastAsia="宋体"/>
          <w:b/>
          <w:color w:val="0B1120"/>
          <w:sz w:val="44"/>
        </w:rPr>
        <w:t>每日市场情报</w:t>
      </w:r>
    </w:p>
    <w:p>
      <w:pPr>
        <w:spacing w:before="0" w:after="80"/>
        <w:jc w:val="center"/>
      </w:pPr>
      <w:r>
        <w:rPr>
          <w:rFonts w:ascii="微软雅黑" w:hAnsi="微软雅黑" w:eastAsia="微软雅黑"/>
          <w:b w:val="0"/>
          <w:color w:val="8A93A0"/>
          <w:sz w:val="17"/>
        </w:rPr>
        <w:t>2026年8月2日 ｜ 覆盖 8/1 00:00 — 8/2 19:42 ｜ 从 203 条聚合资讯中精选 12 条 ｜ 天府对冲基金学会 · 资讯中心</w:t>
      </w:r>
    </w:p>
    <w:p>
      <w:pPr>
        <w:pBdr>
          <w:bottom w:val="single" w:sz="16" w:color="C79A3B" w:space="1"/>
        </w:pBdr>
        <w:spacing w:after="240"/>
      </w:pPr>
    </w:p>
    <w:p>
      <w:pPr>
        <w:spacing w:before="200" w:after="160"/>
      </w:pPr>
      <w:r>
        <w:rPr>
          <w:rFonts w:ascii="宋体" w:hAnsi="宋体" w:eastAsia="宋体"/>
          <w:b/>
          <w:color w:val="0B1120"/>
          <w:sz w:val="28"/>
        </w:rPr>
        <w:t>▎宏观与央行</w:t>
      </w:r>
    </w:p>
    <w:p>
      <w:pPr>
        <w:spacing w:after="40"/>
      </w:pPr>
      <w:r>
        <w:rPr>
          <w:rFonts w:ascii="微软雅黑" w:hAnsi="微软雅黑" w:eastAsia="微软雅黑"/>
          <w:b/>
          <w:color w:val="C79A3B"/>
          <w:sz w:val="22"/>
        </w:rPr>
        <w:t xml:space="preserve">01  </w:t>
      </w:r>
      <w:r>
        <w:rPr>
          <w:rFonts w:ascii="微软雅黑" w:hAnsi="微软雅黑" w:eastAsia="微软雅黑"/>
          <w:b/>
          <w:color w:val="0B1120"/>
          <w:sz w:val="22"/>
        </w:rPr>
        <w:t>台湾每日事实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原题：Taiwan fact of the day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2026年上半年GDP年化增长14%，该文首发于Marginal REVOLUTION。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Marginal Revolution · 08-02 14:54 · 宏观/观点 · https://marginalrevolution.com/marginalrevolution/2026/08/taiwan-fact-of-the-day-3.html?utm_source=rss&amp;utm_medium=rss&amp;utm_campaign=taiwan-fact-of-the-day-3</w:t>
      </w:r>
    </w:p>
    <w:p>
      <w:pPr>
        <w:spacing w:before="200" w:after="160"/>
      </w:pPr>
      <w:r>
        <w:rPr>
          <w:rFonts w:ascii="宋体" w:hAnsi="宋体" w:eastAsia="宋体"/>
          <w:b/>
          <w:color w:val="0B1120"/>
          <w:sz w:val="28"/>
        </w:rPr>
        <w:t>▎中国市场</w:t>
      </w:r>
    </w:p>
    <w:p>
      <w:pPr>
        <w:spacing w:after="40"/>
      </w:pPr>
      <w:r>
        <w:rPr>
          <w:rFonts w:ascii="微软雅黑" w:hAnsi="微软雅黑" w:eastAsia="微软雅黑"/>
          <w:b/>
          <w:color w:val="C79A3B"/>
          <w:sz w:val="22"/>
        </w:rPr>
        <w:t xml:space="preserve">02  </w:t>
      </w:r>
      <w:r>
        <w:rPr>
          <w:rFonts w:ascii="微软雅黑" w:hAnsi="微软雅黑" w:eastAsia="微软雅黑"/>
          <w:b/>
          <w:color w:val="0B1120"/>
          <w:sz w:val="22"/>
        </w:rPr>
        <w:t>下周重磅日程：美国非农与中国CPI、SpaceX首份财报+解禁、AMD闪迪财报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SpaceX首份季报发布两天后1160亿美元限售股解禁来袭；DeepSeek-V4-Pro正式版“尽快发布”。宏观方面，美国非农将定价9月降息预期，中国7月CPI/PPI检验物价走向。此外，Ai 4、FMS闪存峰会等AI大会叠加，三星HBM4E路线图或发布。财报方面，AMD、闪迪、西部数据等密集放榜，宇树科技启动IPO询价，比亚迪人形机器人实体亮相。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华尔街见闻全球 · 08-02 15:18 · 中国/本地 · https://wallstreetcn.com/charts/41959499</w:t>
      </w:r>
    </w:p>
    <w:p>
      <w:pPr>
        <w:spacing w:after="40"/>
      </w:pPr>
      <w:r>
        <w:rPr>
          <w:rFonts w:ascii="微软雅黑" w:hAnsi="微软雅黑" w:eastAsia="微软雅黑"/>
          <w:b/>
          <w:color w:val="C79A3B"/>
          <w:sz w:val="22"/>
        </w:rPr>
        <w:t xml:space="preserve">03  </w:t>
      </w:r>
      <w:r>
        <w:rPr>
          <w:rFonts w:ascii="微软雅黑" w:hAnsi="微软雅黑" w:eastAsia="微软雅黑"/>
          <w:b/>
          <w:color w:val="0B1120"/>
          <w:sz w:val="22"/>
        </w:rPr>
        <w:t>重生之“AI股神”：大婚前夜，他爆仓了！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25岁的AI投资明星Leopold Aschenbrenner，在人生重要时刻迎来了职业生涯最大危机。 据报道，本周举行婚礼前夕，Aschenbrenner创立的对冲基金Situational Awareness因高杠杆策略遭遇重创，被迫以较市值折价逾10%的价格出售大部分公开股票持仓，以偿还贷款方债务。 这场崩盘发生在AI交易退潮之际。此前，市场持续追捧人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华尔街见闻全球 · 08-02 15:16 · 中国/本地 · https://wallstreetcn.com/articles/3778505</w:t>
      </w:r>
    </w:p>
    <w:p>
      <w:pPr>
        <w:spacing w:after="40"/>
      </w:pPr>
      <w:r>
        <w:rPr>
          <w:rFonts w:ascii="微软雅黑" w:hAnsi="微软雅黑" w:eastAsia="微软雅黑"/>
          <w:b/>
          <w:color w:val="C79A3B"/>
          <w:sz w:val="22"/>
        </w:rPr>
        <w:t xml:space="preserve">04  </w:t>
      </w:r>
      <w:r>
        <w:rPr>
          <w:rFonts w:ascii="微软雅黑" w:hAnsi="微软雅黑" w:eastAsia="微软雅黑"/>
          <w:b/>
          <w:color w:val="0B1120"/>
          <w:sz w:val="22"/>
        </w:rPr>
        <w:t>近30年来首次！美日罕见联手，日元暴拉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一张小纸条引爆 日元，突然"起飞"了。短短两个交易日，美元兑日元汇率从逼近164的40年低位一路跌至157.28，日元累计升值约4.3%；其中7月30日纽约交易时段盘中一度飙升3.3%，创2023年12月以来最大单日涨幅。市场传出消息：日本政府和央行下场，实施了大规模“买入日元、卖出美元”干预。另有媒体消息称，同一天，纽约联邦储备银行代表美国财政部抛售欧元、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格隆汇 · 08-02 11:16 · 中国/本地 · https://www.gelonghui.com/p/5853056</w:t>
      </w:r>
    </w:p>
    <w:p>
      <w:pPr>
        <w:spacing w:after="40"/>
      </w:pPr>
      <w:r>
        <w:rPr>
          <w:rFonts w:ascii="微软雅黑" w:hAnsi="微软雅黑" w:eastAsia="微软雅黑"/>
          <w:b/>
          <w:color w:val="C79A3B"/>
          <w:sz w:val="22"/>
        </w:rPr>
        <w:t xml:space="preserve">05  </w:t>
      </w:r>
      <w:r>
        <w:rPr>
          <w:rFonts w:ascii="微软雅黑" w:hAnsi="微软雅黑" w:eastAsia="微软雅黑"/>
          <w:b/>
          <w:color w:val="0B1120"/>
          <w:sz w:val="22"/>
        </w:rPr>
        <w:t>摩根大通突然转鹰：9月、12月都有加息风险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沃什没说清一个关键问题 美国6月通胀数据低于市场预期，原本应被视为利好，但美联储主席凯文·沃什(Kevin Warsh)在第二次“美联储日”记者会上对个人消费支出价格指数(PCE)是否继续作为美联储首选通胀指标含糊其辞，且未说明可能的替代方案，反而引发华尔街更大不安。摩根大通随后迅速上调对美联储利率路径的鹰派预期，认为政策不确定性正在上升。摩根大通首席美国经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格隆汇 · 08-02 10:05 · 中国/本地 · https://www.gelonghui.com/p/5852884</w:t>
      </w:r>
    </w:p>
    <w:p>
      <w:pPr>
        <w:spacing w:before="200" w:after="160"/>
      </w:pPr>
      <w:r>
        <w:rPr>
          <w:rFonts w:ascii="宋体" w:hAnsi="宋体" w:eastAsia="宋体"/>
          <w:b/>
          <w:color w:val="0B1120"/>
          <w:sz w:val="28"/>
        </w:rPr>
        <w:t>▎市场行情</w:t>
      </w:r>
    </w:p>
    <w:p>
      <w:pPr>
        <w:spacing w:after="40"/>
      </w:pPr>
      <w:r>
        <w:rPr>
          <w:rFonts w:ascii="微软雅黑" w:hAnsi="微软雅黑" w:eastAsia="微软雅黑"/>
          <w:b/>
          <w:color w:val="C79A3B"/>
          <w:sz w:val="22"/>
        </w:rPr>
        <w:t xml:space="preserve">06  </w:t>
      </w:r>
      <w:r>
        <w:rPr>
          <w:rFonts w:ascii="微软雅黑" w:hAnsi="微软雅黑" w:eastAsia="微软雅黑"/>
          <w:b/>
          <w:color w:val="0B1120"/>
          <w:sz w:val="22"/>
        </w:rPr>
        <w:t>沃什领导美联储面临通胀压力，指标显示通胀处于多年低位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原题：As Warsh’s Fed faces pressure to act on inflation, these indicators show it’s at its lowest in years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修剪均值指标与头条数据呈现不同景象。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CNBC Markets · 08-01 00:51 · 市场行情 · https://www.cnbc.com/2026/07/31/these-fed-alternative-indicators-show-inflation-is-at-lowest-in-years.html</w:t>
      </w:r>
    </w:p>
    <w:p>
      <w:pPr>
        <w:spacing w:after="40"/>
      </w:pPr>
      <w:r>
        <w:rPr>
          <w:rFonts w:ascii="微软雅黑" w:hAnsi="微软雅黑" w:eastAsia="微软雅黑"/>
          <w:b/>
          <w:color w:val="C79A3B"/>
          <w:sz w:val="22"/>
        </w:rPr>
        <w:t xml:space="preserve">07  </w:t>
      </w:r>
      <w:r>
        <w:rPr>
          <w:rFonts w:ascii="微软雅黑" w:hAnsi="微软雅黑" w:eastAsia="微软雅黑"/>
          <w:b/>
          <w:color w:val="0B1120"/>
          <w:sz w:val="22"/>
        </w:rPr>
        <w:t>特朗普贸易威胁为何危及西班牙能源安全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原题：Why Trump’s Trade Threat Puts Spain’s Energy Security on the Line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特朗普7月8日对西班牙的贸易暂停令尚未成为能源禁运，但马德里不能再视其为政治作秀。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OilPrice · 08-01 03:00 · 商品/衍生品 · https://oilprice.com/Energy/Energy-General/Why-Trumps-Trade-Threat-Puts-Spains-Energy-Security-on-the-Line.html</w:t>
      </w:r>
    </w:p>
    <w:p>
      <w:pPr>
        <w:spacing w:after="40"/>
      </w:pPr>
      <w:r>
        <w:rPr>
          <w:rFonts w:ascii="微软雅黑" w:hAnsi="微软雅黑" w:eastAsia="微软雅黑"/>
          <w:b/>
          <w:color w:val="C79A3B"/>
          <w:sz w:val="22"/>
        </w:rPr>
        <w:t xml:space="preserve">08  </w:t>
      </w:r>
      <w:r>
        <w:rPr>
          <w:rFonts w:ascii="微软雅黑" w:hAnsi="微软雅黑" w:eastAsia="微软雅黑"/>
          <w:b/>
          <w:color w:val="0B1120"/>
          <w:sz w:val="22"/>
        </w:rPr>
        <w:t>AI时代科技巨头为何争相扮成网络安全公司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原题：Why every tech giant wants to look like a cybersecurity company in the AI era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随着AI代理自主行动，科技巨头正竞相将网络安全打造为业务核心功能。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MarketWatch Top · 08-02 19:30 · 市场行情 · https://www.marketwatch.com/story/why-every-tech-giant-wants-to-look-like-a-cybersecurity-company-in-the-ai-era-00534525?mod=mw_rss_topstories</w:t>
      </w:r>
    </w:p>
    <w:p>
      <w:pPr>
        <w:spacing w:after="40"/>
      </w:pPr>
      <w:r>
        <w:rPr>
          <w:rFonts w:ascii="微软雅黑" w:hAnsi="微软雅黑" w:eastAsia="微软雅黑"/>
          <w:b/>
          <w:color w:val="C79A3B"/>
          <w:sz w:val="22"/>
        </w:rPr>
        <w:t xml:space="preserve">09  </w:t>
      </w:r>
      <w:r>
        <w:rPr>
          <w:rFonts w:ascii="微软雅黑" w:hAnsi="微软雅黑" w:eastAsia="微软雅黑"/>
          <w:b/>
          <w:color w:val="0B1120"/>
          <w:sz w:val="22"/>
        </w:rPr>
        <w:t>62岁女友能否申领亡夫全额社保金？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原题：My girlfriend is 62. Can she claim her late husband’s full Social Security benefit — or does she have to wait?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“她丈夫10年前去世，两人结婚超过20年。”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MarketWatch Top · 08-02 06:00 · 市场行情 · https://www.marketwatch.com/story/my-girlfriend-is-62-can-she-claim-her-late-husbands-full-social-security-benefit-or-does-she-have-to-wait-315c0fa1?mod=mw_rss_topstories</w:t>
      </w:r>
    </w:p>
    <w:p>
      <w:pPr>
        <w:spacing w:before="200" w:after="160"/>
      </w:pPr>
      <w:r>
        <w:rPr>
          <w:rFonts w:ascii="宋体" w:hAnsi="宋体" w:eastAsia="宋体"/>
          <w:b/>
          <w:color w:val="0B1120"/>
          <w:sz w:val="28"/>
        </w:rPr>
        <w:t>▎对冲基金与量化</w:t>
      </w:r>
    </w:p>
    <w:p>
      <w:pPr>
        <w:spacing w:after="40"/>
      </w:pPr>
      <w:r>
        <w:rPr>
          <w:rFonts w:ascii="微软雅黑" w:hAnsi="微软雅黑" w:eastAsia="微软雅黑"/>
          <w:b/>
          <w:color w:val="C79A3B"/>
          <w:sz w:val="22"/>
        </w:rPr>
        <w:t xml:space="preserve">10  </w:t>
      </w:r>
      <w:r>
        <w:rPr>
          <w:rFonts w:ascii="微软雅黑" w:hAnsi="微软雅黑" w:eastAsia="微软雅黑"/>
          <w:b/>
          <w:color w:val="0B1120"/>
          <w:sz w:val="22"/>
        </w:rPr>
        <w:t>GRAL截止提醒：律所ROSEN鼓励GRAIL亏损超10万美元投资者在8月4日前聘请律师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原题：GRAL DEADLINE NOTICE: ROSEN, A LEADING LAW FIRM, Encourages GRAIL, Inc. Investors with Losses in Excess of $100K to Secure Counsel Before Important August 4 Deadline in Securities Class Action - GRAL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纽约——（Newsfile Corp. - 2026年8月1日）- 领先律所ROSEN提醒GRAIL投资者证券集体诉讼重要截止日期。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Business Insider Markets · 08-02 03:00 · 对冲基金/行业 · https://markets.businessinsider.com/news/stocks/gral-deadline-notice-rosen-a-leading-law-firm-encourages-grail-inc.-investors-with-losses-in-excess-of-100k-to-secure-counsel-before-important-august-4-deadline-in-securities-class-action-gral-1036395592</w:t>
      </w:r>
    </w:p>
    <w:p>
      <w:pPr>
        <w:spacing w:after="40"/>
      </w:pPr>
      <w:r>
        <w:rPr>
          <w:rFonts w:ascii="微软雅黑" w:hAnsi="微软雅黑" w:eastAsia="微软雅黑"/>
          <w:b/>
          <w:color w:val="C79A3B"/>
          <w:sz w:val="22"/>
        </w:rPr>
        <w:t xml:space="preserve">11  </w:t>
      </w:r>
      <w:r>
        <w:rPr>
          <w:rFonts w:ascii="微软雅黑" w:hAnsi="微软雅黑" w:eastAsia="微软雅黑"/>
          <w:b/>
          <w:color w:val="0B1120"/>
          <w:sz w:val="22"/>
        </w:rPr>
        <w:t>ROSEN律所鼓励Genius Group投资者在证券集体诉讼截止日前聘请律师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原题：ROSEN, TRUSTED INVESTOR COUNSEL, Encourages Genius Group Limited Investors to Secure Counsel Before Important Deadline in Securities Class Action Against Citadel Securities LLC and Virtu Americas...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纽约——（Newsfile Corp. - 2026年8月1日）- 针对Citadel Securities和Virtu Americas的证券集体诉讼。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Business Insider Markets · 08-02 02:40 · 对冲基金/行业 · https://markets.businessinsider.com/news/stocks/rosen-trusted-investor-counsel-encourages-genius-group-limited-investors-to-secure-counsel-before-important-deadline-in-securities-class-action-against-citadel-securities-llc-and-virtu-americas-llc-gns-1036316073</w:t>
      </w:r>
    </w:p>
    <w:p>
      <w:pPr>
        <w:spacing w:after="40"/>
      </w:pPr>
      <w:r>
        <w:rPr>
          <w:rFonts w:ascii="微软雅黑" w:hAnsi="微软雅黑" w:eastAsia="微软雅黑"/>
          <w:b/>
          <w:color w:val="C79A3B"/>
          <w:sz w:val="22"/>
        </w:rPr>
        <w:t xml:space="preserve">12  </w:t>
      </w:r>
      <w:r>
        <w:rPr>
          <w:rFonts w:ascii="微软雅黑" w:hAnsi="微软雅黑" w:eastAsia="微软雅黑"/>
          <w:b/>
          <w:color w:val="0B1120"/>
          <w:sz w:val="22"/>
        </w:rPr>
        <w:t>我为何热爱股市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8A93A0"/>
          <w:sz w:val="16"/>
        </w:rPr>
        <w:t>原题：Why I Love the Stock Market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对股市疯狂波动的思考。本文首发于《常识财富》。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A Wealth of Common Sense · 08-01 10:28 · 投资/观点 · https://awealthofcommonsense.com/2026/07/why-i-love-the-stock-market/</w:t>
      </w:r>
    </w:p>
    <w:p>
      <w:pPr>
        <w:spacing w:before="0" w:after="40"/>
      </w:pPr>
    </w:p>
    <w:p>
      <w:pPr>
        <w:spacing w:before="0" w:after="40"/>
      </w:pPr>
      <w:r>
        <w:rPr>
          <w:rFonts w:ascii="微软雅黑" w:hAnsi="微软雅黑" w:eastAsia="微软雅黑"/>
          <w:b w:val="0"/>
          <w:color w:val="8A93A0"/>
          <w:sz w:val="16"/>
        </w:rPr>
        <w:t>本简报由系统自动聚合生成，仅供研究参考，不构成任何投资建议。</w:t>
      </w:r>
    </w:p>
    <w:p>
      <w:pPr>
        <w:spacing w:before="0" w:after="120"/>
      </w:pPr>
      <w:r>
        <w:rPr>
          <w:rFonts w:ascii="微软雅黑" w:hAnsi="微软雅黑" w:eastAsia="微软雅黑"/>
          <w:b/>
          <w:color w:val="C79A3B"/>
          <w:sz w:val="18"/>
        </w:rPr>
        <w:t>每日自动更新 · 在线版与海报：https://tfhf.tianfuhub.com/news/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